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755" w:rsidRDefault="000562DC" w:rsidP="00D06755">
      <w:pPr>
        <w:spacing w:after="0" w:line="240" w:lineRule="auto"/>
        <w:jc w:val="center"/>
        <w:rPr>
          <w:b/>
          <w:i/>
          <w:sz w:val="40"/>
          <w:szCs w:val="40"/>
        </w:rPr>
      </w:pPr>
      <w:r w:rsidRPr="00FF6D00">
        <w:rPr>
          <w:b/>
          <w:i/>
          <w:sz w:val="40"/>
          <w:szCs w:val="40"/>
        </w:rPr>
        <w:t xml:space="preserve">Wytyczne do realizacji i rozliczania </w:t>
      </w:r>
      <w:r w:rsidR="00D06755">
        <w:rPr>
          <w:b/>
          <w:i/>
          <w:sz w:val="40"/>
          <w:szCs w:val="40"/>
        </w:rPr>
        <w:t xml:space="preserve"> DOTACJI</w:t>
      </w:r>
    </w:p>
    <w:p w:rsidR="00600041" w:rsidRPr="00FF6D00" w:rsidRDefault="008A4A75" w:rsidP="00D06755">
      <w:pPr>
        <w:spacing w:after="0" w:line="360" w:lineRule="auto"/>
        <w:jc w:val="center"/>
        <w:rPr>
          <w:b/>
          <w:i/>
          <w:sz w:val="40"/>
          <w:szCs w:val="40"/>
        </w:rPr>
      </w:pPr>
      <w:r w:rsidRPr="00FF6D00">
        <w:rPr>
          <w:b/>
          <w:i/>
          <w:sz w:val="40"/>
          <w:szCs w:val="40"/>
        </w:rPr>
        <w:t xml:space="preserve">na </w:t>
      </w:r>
      <w:r w:rsidR="000562DC" w:rsidRPr="00FF6D00">
        <w:rPr>
          <w:b/>
          <w:i/>
          <w:sz w:val="40"/>
          <w:szCs w:val="40"/>
        </w:rPr>
        <w:t>zadani</w:t>
      </w:r>
      <w:r w:rsidRPr="00FF6D00">
        <w:rPr>
          <w:b/>
          <w:i/>
          <w:sz w:val="40"/>
          <w:szCs w:val="40"/>
        </w:rPr>
        <w:t>e</w:t>
      </w:r>
      <w:r w:rsidR="000562DC" w:rsidRPr="00FF6D00">
        <w:rPr>
          <w:b/>
          <w:i/>
          <w:sz w:val="40"/>
          <w:szCs w:val="40"/>
        </w:rPr>
        <w:t xml:space="preserve"> publiczne:</w:t>
      </w:r>
    </w:p>
    <w:p w:rsidR="000562DC" w:rsidRDefault="00B4798F" w:rsidP="00D06755">
      <w:pPr>
        <w:pStyle w:val="Akapitzlist"/>
        <w:numPr>
          <w:ilvl w:val="0"/>
          <w:numId w:val="1"/>
        </w:numPr>
        <w:ind w:left="426"/>
        <w:jc w:val="both"/>
        <w:rPr>
          <w:b/>
          <w:sz w:val="28"/>
          <w:szCs w:val="28"/>
        </w:rPr>
      </w:pPr>
      <w:r w:rsidRPr="00620DE9">
        <w:rPr>
          <w:b/>
          <w:sz w:val="28"/>
          <w:szCs w:val="28"/>
        </w:rPr>
        <w:t>„Zapewnienie gotowości bojowej jednostki ochrony przeciwpożarowej włączonej do krajowego systemu ratowniczo - gaśniczego"</w:t>
      </w:r>
      <w:r w:rsidR="008A4A75" w:rsidRPr="00620DE9">
        <w:rPr>
          <w:b/>
          <w:sz w:val="28"/>
          <w:szCs w:val="28"/>
        </w:rPr>
        <w:t xml:space="preserve"> jednostki z KSRG</w:t>
      </w:r>
      <w:r w:rsidR="00B530EF" w:rsidRPr="00620DE9">
        <w:rPr>
          <w:b/>
          <w:sz w:val="28"/>
          <w:szCs w:val="28"/>
        </w:rPr>
        <w:t xml:space="preserve"> (dotacja KSRG)</w:t>
      </w:r>
      <w:r w:rsidR="0097059A">
        <w:rPr>
          <w:b/>
          <w:sz w:val="28"/>
          <w:szCs w:val="28"/>
        </w:rPr>
        <w:t>.</w:t>
      </w:r>
    </w:p>
    <w:p w:rsidR="00D06755" w:rsidRPr="00620DE9" w:rsidRDefault="00D06755" w:rsidP="00D06755">
      <w:pPr>
        <w:pStyle w:val="Akapitzlist"/>
        <w:ind w:left="426"/>
        <w:jc w:val="both"/>
        <w:rPr>
          <w:b/>
          <w:sz w:val="28"/>
          <w:szCs w:val="28"/>
        </w:rPr>
      </w:pPr>
    </w:p>
    <w:p w:rsidR="009D6388" w:rsidRPr="00620DE9" w:rsidRDefault="009D6388" w:rsidP="00D06755">
      <w:pPr>
        <w:pStyle w:val="Akapitzlist"/>
        <w:numPr>
          <w:ilvl w:val="0"/>
          <w:numId w:val="1"/>
        </w:numPr>
        <w:spacing w:before="360" w:after="0"/>
        <w:ind w:left="426"/>
        <w:jc w:val="both"/>
        <w:rPr>
          <w:rFonts w:cs="Arial"/>
          <w:b/>
          <w:sz w:val="28"/>
          <w:szCs w:val="28"/>
        </w:rPr>
      </w:pPr>
      <w:r w:rsidRPr="00620DE9">
        <w:rPr>
          <w:rFonts w:cs="Arial"/>
          <w:b/>
          <w:sz w:val="28"/>
          <w:szCs w:val="28"/>
        </w:rPr>
        <w:t xml:space="preserve">„Przygotowanie jednostek ochotniczych straży pożarnych do działań ratowniczo-gaśniczych”   </w:t>
      </w:r>
      <w:r w:rsidR="008A4A75" w:rsidRPr="00620DE9">
        <w:rPr>
          <w:rFonts w:cs="Arial"/>
          <w:b/>
          <w:sz w:val="28"/>
          <w:szCs w:val="28"/>
        </w:rPr>
        <w:t>jednostki z poza KSRG</w:t>
      </w:r>
      <w:r w:rsidR="00B530EF" w:rsidRPr="00620DE9">
        <w:rPr>
          <w:rFonts w:cs="Arial"/>
          <w:b/>
          <w:sz w:val="28"/>
          <w:szCs w:val="28"/>
        </w:rPr>
        <w:t xml:space="preserve"> (dotacja MSWiA).</w:t>
      </w:r>
    </w:p>
    <w:p w:rsidR="00B530EF" w:rsidRDefault="00B530EF" w:rsidP="00620DE9">
      <w:pPr>
        <w:pStyle w:val="Akapitzlist"/>
        <w:spacing w:before="360" w:after="0"/>
        <w:jc w:val="both"/>
        <w:rPr>
          <w:rFonts w:cs="Arial"/>
        </w:rPr>
      </w:pPr>
    </w:p>
    <w:p w:rsidR="00B530EF" w:rsidRDefault="00B530EF" w:rsidP="00620DE9">
      <w:pPr>
        <w:pStyle w:val="Akapitzlist"/>
        <w:spacing w:before="360" w:after="0"/>
        <w:jc w:val="both"/>
        <w:rPr>
          <w:rFonts w:cs="Arial"/>
        </w:rPr>
      </w:pPr>
    </w:p>
    <w:p w:rsidR="00B530EF" w:rsidRDefault="00B530EF" w:rsidP="00620DE9">
      <w:pPr>
        <w:pStyle w:val="Akapitzlist"/>
        <w:spacing w:before="360" w:after="0"/>
        <w:jc w:val="both"/>
        <w:rPr>
          <w:rFonts w:cs="Arial"/>
        </w:rPr>
      </w:pPr>
    </w:p>
    <w:p w:rsidR="00B530EF" w:rsidRDefault="00B530EF" w:rsidP="00620DE9">
      <w:pPr>
        <w:pStyle w:val="Akapitzlist"/>
        <w:numPr>
          <w:ilvl w:val="0"/>
          <w:numId w:val="2"/>
        </w:numPr>
        <w:spacing w:before="360" w:after="0"/>
        <w:ind w:left="426"/>
        <w:jc w:val="both"/>
        <w:rPr>
          <w:rFonts w:cs="Arial"/>
        </w:rPr>
      </w:pPr>
      <w:r w:rsidRPr="00B530EF">
        <w:rPr>
          <w:rFonts w:cs="Arial"/>
        </w:rPr>
        <w:t xml:space="preserve">Podstawą wszelkich działań jest </w:t>
      </w:r>
      <w:r w:rsidR="000B5C29" w:rsidRPr="000B5C29">
        <w:rPr>
          <w:rFonts w:cs="Arial"/>
          <w:b/>
        </w:rPr>
        <w:t>UMOWA</w:t>
      </w:r>
      <w:r w:rsidR="000B5C29">
        <w:rPr>
          <w:rFonts w:cs="Arial"/>
        </w:rPr>
        <w:t xml:space="preserve"> </w:t>
      </w:r>
      <w:r w:rsidRPr="00B530EF">
        <w:rPr>
          <w:rFonts w:cs="Arial"/>
        </w:rPr>
        <w:t>na udzielenie dotacji,</w:t>
      </w:r>
    </w:p>
    <w:p w:rsidR="00620DE9" w:rsidRDefault="00620DE9" w:rsidP="00620DE9">
      <w:pPr>
        <w:pStyle w:val="Akapitzlist"/>
        <w:numPr>
          <w:ilvl w:val="0"/>
          <w:numId w:val="2"/>
        </w:numPr>
        <w:spacing w:before="360" w:after="0"/>
        <w:ind w:left="426"/>
        <w:jc w:val="both"/>
        <w:rPr>
          <w:rFonts w:cs="Arial"/>
        </w:rPr>
      </w:pPr>
      <w:r>
        <w:rPr>
          <w:rFonts w:cs="Arial"/>
        </w:rPr>
        <w:t>Zakupy z dotacji nie powinny być w miarę możliwości łączone na fakturze, rachunku z innymi zakupami</w:t>
      </w:r>
      <w:r w:rsidR="0097059A">
        <w:rPr>
          <w:rFonts w:cs="Arial"/>
        </w:rPr>
        <w:t>,</w:t>
      </w:r>
      <w:r w:rsidR="00963D7F">
        <w:rPr>
          <w:rFonts w:cs="Arial"/>
        </w:rPr>
        <w:t xml:space="preserve"> (mundury np. 4 – to co na umowie).</w:t>
      </w:r>
    </w:p>
    <w:p w:rsidR="000B5C29" w:rsidRDefault="000B5C29" w:rsidP="00620DE9">
      <w:pPr>
        <w:pStyle w:val="Akapitzlist"/>
        <w:numPr>
          <w:ilvl w:val="0"/>
          <w:numId w:val="2"/>
        </w:numPr>
        <w:spacing w:before="360" w:after="0"/>
        <w:ind w:left="426"/>
        <w:jc w:val="both"/>
        <w:rPr>
          <w:rFonts w:cs="Arial"/>
        </w:rPr>
      </w:pPr>
      <w:r>
        <w:rPr>
          <w:rFonts w:cs="Arial"/>
        </w:rPr>
        <w:t>Nie wolno zmieniać przeznaczenia środków z wydatków bieżących na zakupy inwestycyjne i odwrotnie,</w:t>
      </w:r>
    </w:p>
    <w:p w:rsidR="00E4410D" w:rsidRDefault="00B530EF" w:rsidP="00E4410D">
      <w:pPr>
        <w:pStyle w:val="Akapitzlist"/>
        <w:numPr>
          <w:ilvl w:val="0"/>
          <w:numId w:val="2"/>
        </w:numPr>
        <w:spacing w:before="360" w:after="0"/>
        <w:ind w:left="426"/>
        <w:jc w:val="both"/>
        <w:rPr>
          <w:rFonts w:cs="Arial"/>
        </w:rPr>
      </w:pPr>
      <w:r>
        <w:rPr>
          <w:rFonts w:cs="Arial"/>
        </w:rPr>
        <w:t>Termin realizacji zadania – np. 01. marca 2016</w:t>
      </w:r>
      <w:r w:rsidR="00441D43">
        <w:rPr>
          <w:rFonts w:cs="Arial"/>
        </w:rPr>
        <w:t>r.</w:t>
      </w:r>
      <w:r>
        <w:rPr>
          <w:rFonts w:cs="Arial"/>
        </w:rPr>
        <w:t xml:space="preserve"> do 15 listopada 2016</w:t>
      </w:r>
      <w:r w:rsidR="00441D43">
        <w:rPr>
          <w:rFonts w:cs="Arial"/>
        </w:rPr>
        <w:t>r. lub od dnia podpisania umowy do 31 grudnia 2016r.  Jest to termin dokonania zakupu, uzyskania dokumentu księgowego (</w:t>
      </w:r>
      <w:r w:rsidR="00620DE9">
        <w:rPr>
          <w:rFonts w:cs="Arial"/>
        </w:rPr>
        <w:t>faktury lub rachunku)</w:t>
      </w:r>
      <w:r w:rsidR="00441D43">
        <w:rPr>
          <w:rFonts w:cs="Arial"/>
        </w:rPr>
        <w:t xml:space="preserve"> oraz dokonania zapłaty (gotówka lub przelew), </w:t>
      </w:r>
      <w:r w:rsidR="00620DE9">
        <w:rPr>
          <w:rFonts w:cs="Arial"/>
        </w:rPr>
        <w:t xml:space="preserve">ostateczna data na fakturze, rachunku i przelewie </w:t>
      </w:r>
      <w:r w:rsidR="00C04D09">
        <w:rPr>
          <w:rFonts w:cs="Arial"/>
        </w:rPr>
        <w:t>musi</w:t>
      </w:r>
      <w:r w:rsidR="00620DE9">
        <w:rPr>
          <w:rFonts w:cs="Arial"/>
        </w:rPr>
        <w:t xml:space="preserve"> być os</w:t>
      </w:r>
      <w:r w:rsidR="0097059A">
        <w:rPr>
          <w:rFonts w:cs="Arial"/>
        </w:rPr>
        <w:t>tatnim dniem realizacji zadania.</w:t>
      </w:r>
    </w:p>
    <w:p w:rsidR="00E4410D" w:rsidRDefault="00620DE9" w:rsidP="00E4410D">
      <w:pPr>
        <w:pStyle w:val="Akapitzlist"/>
        <w:spacing w:before="360" w:after="0"/>
        <w:ind w:left="426"/>
        <w:jc w:val="both"/>
        <w:rPr>
          <w:rFonts w:cs="Arial"/>
        </w:rPr>
      </w:pPr>
      <w:r w:rsidRPr="00E4410D">
        <w:rPr>
          <w:rFonts w:cs="Arial"/>
        </w:rPr>
        <w:t>Przekroczenie terminu płatności określonego na fakturze</w:t>
      </w:r>
      <w:r w:rsidR="00441D43" w:rsidRPr="00E4410D">
        <w:rPr>
          <w:rFonts w:cs="Arial"/>
        </w:rPr>
        <w:t xml:space="preserve"> </w:t>
      </w:r>
      <w:r w:rsidRPr="00E4410D">
        <w:rPr>
          <w:rFonts w:cs="Arial"/>
        </w:rPr>
        <w:t>lub rachunku jest niedotrzymaniem warunków umowy, konieczne pismo od dostawcy o przedłużeniu</w:t>
      </w:r>
      <w:r w:rsidR="0097059A">
        <w:rPr>
          <w:rFonts w:cs="Arial"/>
        </w:rPr>
        <w:t xml:space="preserve"> terminu,</w:t>
      </w:r>
    </w:p>
    <w:p w:rsidR="00A00C42" w:rsidRDefault="00E4410D" w:rsidP="00E4410D">
      <w:pPr>
        <w:pStyle w:val="Akapitzlist"/>
        <w:numPr>
          <w:ilvl w:val="0"/>
          <w:numId w:val="2"/>
        </w:numPr>
        <w:spacing w:before="360" w:after="0"/>
        <w:ind w:left="426"/>
        <w:jc w:val="both"/>
        <w:rPr>
          <w:rFonts w:cs="Arial"/>
        </w:rPr>
      </w:pPr>
      <w:r>
        <w:rPr>
          <w:rFonts w:cs="Arial"/>
        </w:rPr>
        <w:t>Opis faktur i rachunków</w:t>
      </w:r>
      <w:r w:rsidR="00B55B0C">
        <w:rPr>
          <w:rFonts w:cs="Arial"/>
        </w:rPr>
        <w:t xml:space="preserve"> i ra</w:t>
      </w:r>
      <w:r w:rsidR="007C646B">
        <w:rPr>
          <w:rFonts w:cs="Arial"/>
        </w:rPr>
        <w:t>chunków powinien zawierać zapis:</w:t>
      </w:r>
    </w:p>
    <w:p w:rsidR="00E4410D" w:rsidRDefault="00B55B0C" w:rsidP="00A00C42">
      <w:pPr>
        <w:pStyle w:val="Akapitzlist"/>
        <w:spacing w:before="360" w:after="0"/>
        <w:ind w:left="426"/>
        <w:jc w:val="both"/>
        <w:rPr>
          <w:rFonts w:cs="Arial"/>
        </w:rPr>
      </w:pPr>
      <w:r>
        <w:rPr>
          <w:rFonts w:cs="Arial"/>
        </w:rPr>
        <w:t>„</w:t>
      </w:r>
      <w:r w:rsidR="00A00C42">
        <w:rPr>
          <w:rFonts w:cs="Arial"/>
        </w:rPr>
        <w:t xml:space="preserve"> Z</w:t>
      </w:r>
      <w:r>
        <w:rPr>
          <w:rFonts w:cs="Arial"/>
        </w:rPr>
        <w:t xml:space="preserve">akup ( nazwa asortymentu, </w:t>
      </w:r>
      <w:r w:rsidRPr="00A00C42">
        <w:rPr>
          <w:rFonts w:cs="Arial"/>
        </w:rPr>
        <w:t>nazwa sprzętu</w:t>
      </w:r>
      <w:r w:rsidR="007E22A0" w:rsidRPr="00A00C42">
        <w:rPr>
          <w:rFonts w:cs="Arial"/>
        </w:rPr>
        <w:t>, nazwa usługi – zgodnie z wnioskiem</w:t>
      </w:r>
      <w:r w:rsidR="00A00C42" w:rsidRPr="00A00C42">
        <w:rPr>
          <w:rFonts w:cs="Arial"/>
        </w:rPr>
        <w:t xml:space="preserve">) sfinansowano z datacji na realizację zadania publicznego </w:t>
      </w:r>
      <w:r w:rsidR="00A00C42" w:rsidRPr="00A00C42">
        <w:t xml:space="preserve">„Zapewnienie gotowości bojowej jednostki ochrony przeciwpożarowej włączonej do krajowego systemu ratowniczo - gaśniczego" lub </w:t>
      </w:r>
      <w:r w:rsidR="00A00C42" w:rsidRPr="00A00C42">
        <w:rPr>
          <w:rFonts w:cs="Arial"/>
        </w:rPr>
        <w:t>„Przygotowanie jednostek ochotniczych straży pożarnych do działań ratowniczo-gaśniczych”</w:t>
      </w:r>
      <w:r w:rsidR="00A00C42">
        <w:rPr>
          <w:rFonts w:cs="Arial"/>
        </w:rPr>
        <w:t xml:space="preserve"> w kwocie …….. zł.”</w:t>
      </w:r>
    </w:p>
    <w:p w:rsidR="007C646B" w:rsidRDefault="007C646B" w:rsidP="00A00C42">
      <w:pPr>
        <w:pStyle w:val="Akapitzlist"/>
        <w:spacing w:before="360" w:after="0"/>
        <w:ind w:left="426"/>
        <w:jc w:val="both"/>
        <w:rPr>
          <w:rFonts w:cs="Arial"/>
        </w:rPr>
      </w:pPr>
      <w:r>
        <w:rPr>
          <w:rFonts w:cs="Arial"/>
        </w:rPr>
        <w:t>Zakupiony asortyment, sprzęt należy przyjąć na stan jednostki OSP i dokonać zapisu na fakturze:</w:t>
      </w:r>
    </w:p>
    <w:p w:rsidR="007C646B" w:rsidRDefault="007C646B" w:rsidP="00A00C42">
      <w:pPr>
        <w:pStyle w:val="Akapitzlist"/>
        <w:spacing w:before="360" w:after="0"/>
        <w:ind w:left="426"/>
        <w:jc w:val="both"/>
        <w:rPr>
          <w:rFonts w:cs="Arial"/>
        </w:rPr>
      </w:pPr>
      <w:r>
        <w:rPr>
          <w:rFonts w:cs="Arial"/>
        </w:rPr>
        <w:t>Zakupiony asortyment, sprzęt przyjęto na stan jednostki OSP w ……., wpisano w książkę inwentarzową (Gospodarza OSP) na str. ……. poz. …….,</w:t>
      </w:r>
    </w:p>
    <w:p w:rsidR="007C646B" w:rsidRDefault="007C646B" w:rsidP="00C035C0">
      <w:pPr>
        <w:pStyle w:val="Akapitzlist"/>
        <w:numPr>
          <w:ilvl w:val="0"/>
          <w:numId w:val="2"/>
        </w:numPr>
        <w:spacing w:before="360" w:after="0"/>
        <w:ind w:left="426"/>
        <w:jc w:val="both"/>
        <w:rPr>
          <w:rFonts w:cs="Arial"/>
        </w:rPr>
      </w:pPr>
      <w:r>
        <w:rPr>
          <w:rFonts w:cs="Arial"/>
        </w:rPr>
        <w:t xml:space="preserve">Sprawozdanie końcowe zgodnie z umową np. w ciągu 30 dni do Komendanta Głównego PSP </w:t>
      </w:r>
      <w:r w:rsidR="00C035C0">
        <w:rPr>
          <w:rFonts w:cs="Arial"/>
        </w:rPr>
        <w:t xml:space="preserve">      </w:t>
      </w:r>
      <w:r w:rsidRPr="00C035C0">
        <w:rPr>
          <w:rFonts w:cs="Arial"/>
        </w:rPr>
        <w:t>wraz z opinią Komendanta Powiatowego PSP – sprawozdanie i dokumenty</w:t>
      </w:r>
      <w:r w:rsidR="00C035C0">
        <w:rPr>
          <w:rFonts w:cs="Arial"/>
        </w:rPr>
        <w:t xml:space="preserve"> w oryginale</w:t>
      </w:r>
      <w:r w:rsidRPr="00C035C0">
        <w:rPr>
          <w:rFonts w:cs="Arial"/>
        </w:rPr>
        <w:t xml:space="preserve"> powinny być przedstawione do opiniowania Komendantowi Powiatowemu PSP najpóźniej do 8 dnia od zakończenia realizacji zadania. </w:t>
      </w:r>
    </w:p>
    <w:p w:rsidR="00275CAB" w:rsidRDefault="00275CAB" w:rsidP="00C035C0">
      <w:pPr>
        <w:pStyle w:val="Akapitzlist"/>
        <w:numPr>
          <w:ilvl w:val="0"/>
          <w:numId w:val="2"/>
        </w:numPr>
        <w:spacing w:before="360" w:after="0"/>
        <w:ind w:left="426"/>
        <w:jc w:val="both"/>
        <w:rPr>
          <w:rFonts w:cs="Arial"/>
        </w:rPr>
      </w:pPr>
      <w:r>
        <w:rPr>
          <w:rFonts w:cs="Arial"/>
        </w:rPr>
        <w:t>DOTACJE MSW i KSRG – wkład własny 20 % (nie należy zawyżać świadomie ceny – złe rozpoznanie) .</w:t>
      </w:r>
    </w:p>
    <w:p w:rsidR="00963D7F" w:rsidRDefault="00275CAB" w:rsidP="00C035C0">
      <w:pPr>
        <w:pStyle w:val="Akapitzlist"/>
        <w:numPr>
          <w:ilvl w:val="0"/>
          <w:numId w:val="2"/>
        </w:numPr>
        <w:spacing w:before="360" w:after="0"/>
        <w:ind w:left="426"/>
        <w:jc w:val="both"/>
        <w:rPr>
          <w:rFonts w:cs="Arial"/>
        </w:rPr>
      </w:pPr>
      <w:r>
        <w:rPr>
          <w:rFonts w:cs="Arial"/>
        </w:rPr>
        <w:t xml:space="preserve"> Jednostki, które nie rozlicza dotacji zgodnie z zasadami (przekroczenia terminów, niewłaściwy wkład własny,</w:t>
      </w:r>
      <w:r w:rsidRPr="00275CAB">
        <w:rPr>
          <w:rFonts w:cs="Arial"/>
        </w:rPr>
        <w:t xml:space="preserve"> </w:t>
      </w:r>
      <w:r>
        <w:rPr>
          <w:rFonts w:cs="Arial"/>
        </w:rPr>
        <w:t>aneksy</w:t>
      </w:r>
      <w:r>
        <w:rPr>
          <w:rFonts w:cs="Arial"/>
        </w:rPr>
        <w:t>- czasookres !)  Brak nierzetelności w rozliczeniu będzie wpływał na przyznanie ewentualnych dotacji w 2017 roku.</w:t>
      </w:r>
    </w:p>
    <w:p w:rsidR="00275CAB" w:rsidRDefault="00275CAB" w:rsidP="00C035C0">
      <w:pPr>
        <w:pStyle w:val="Akapitzlist"/>
        <w:numPr>
          <w:ilvl w:val="0"/>
          <w:numId w:val="2"/>
        </w:numPr>
        <w:spacing w:before="360" w:after="0"/>
        <w:ind w:left="426"/>
        <w:jc w:val="both"/>
        <w:rPr>
          <w:rFonts w:cs="Arial"/>
        </w:rPr>
      </w:pPr>
      <w:r>
        <w:rPr>
          <w:rFonts w:cs="Arial"/>
        </w:rPr>
        <w:t>Dot. MSW będzie trzeba zwiększyć min. kwoty dotacji (cel – większe dotacje dla mniejszej ilości jednostek, mniej papirologii) Działania w kompetencji KW PSP</w:t>
      </w:r>
      <w:bookmarkStart w:id="0" w:name="_GoBack"/>
      <w:bookmarkEnd w:id="0"/>
      <w:r>
        <w:rPr>
          <w:rFonts w:cs="Arial"/>
        </w:rPr>
        <w:t>.</w:t>
      </w:r>
    </w:p>
    <w:p w:rsidR="00275CAB" w:rsidRPr="00C035C0" w:rsidRDefault="00275CAB" w:rsidP="00C035C0">
      <w:pPr>
        <w:pStyle w:val="Akapitzlist"/>
        <w:numPr>
          <w:ilvl w:val="0"/>
          <w:numId w:val="2"/>
        </w:numPr>
        <w:spacing w:before="360" w:after="0"/>
        <w:ind w:left="426"/>
        <w:jc w:val="both"/>
        <w:rPr>
          <w:rFonts w:cs="Arial"/>
        </w:rPr>
      </w:pPr>
    </w:p>
    <w:p w:rsidR="00495E98" w:rsidRDefault="00495E98" w:rsidP="00B51E58"/>
    <w:p w:rsidR="00B51E58" w:rsidRPr="009D6388" w:rsidRDefault="00B51E58" w:rsidP="00B51E58"/>
    <w:sectPr w:rsidR="00B51E58" w:rsidRPr="009D6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812D3"/>
    <w:multiLevelType w:val="hybridMultilevel"/>
    <w:tmpl w:val="D8C46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04307"/>
    <w:multiLevelType w:val="hybridMultilevel"/>
    <w:tmpl w:val="86D28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DC"/>
    <w:rsid w:val="0000069E"/>
    <w:rsid w:val="000562DC"/>
    <w:rsid w:val="000B5C29"/>
    <w:rsid w:val="00275CAB"/>
    <w:rsid w:val="00441D43"/>
    <w:rsid w:val="00495E98"/>
    <w:rsid w:val="00524811"/>
    <w:rsid w:val="00600041"/>
    <w:rsid w:val="00620DE9"/>
    <w:rsid w:val="006F693B"/>
    <w:rsid w:val="007C646B"/>
    <w:rsid w:val="007E22A0"/>
    <w:rsid w:val="008A4A75"/>
    <w:rsid w:val="008C4E8D"/>
    <w:rsid w:val="00963D7F"/>
    <w:rsid w:val="0097059A"/>
    <w:rsid w:val="009D6388"/>
    <w:rsid w:val="00A00C42"/>
    <w:rsid w:val="00B4798F"/>
    <w:rsid w:val="00B51E58"/>
    <w:rsid w:val="00B530EF"/>
    <w:rsid w:val="00B55B0C"/>
    <w:rsid w:val="00B70F49"/>
    <w:rsid w:val="00C035C0"/>
    <w:rsid w:val="00C04D09"/>
    <w:rsid w:val="00D06755"/>
    <w:rsid w:val="00E4410D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E98D5-0907-431D-A64C-1BE5509F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5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</dc:creator>
  <cp:lastModifiedBy>Komenda PSP Drawsko</cp:lastModifiedBy>
  <cp:revision>3</cp:revision>
  <dcterms:created xsi:type="dcterms:W3CDTF">2016-12-15T08:43:00Z</dcterms:created>
  <dcterms:modified xsi:type="dcterms:W3CDTF">2016-12-15T09:43:00Z</dcterms:modified>
</cp:coreProperties>
</file>